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86MS0061-01-2024-014404-12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1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что сел за управление транспортным средством в состоянии опьянения, так как так сложились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630016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 управлял транспортным средством </w:t>
      </w:r>
      <w:r>
        <w:rPr>
          <w:rStyle w:val="cat-CarMakeModelgrp-20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1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071166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068301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Скопюк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188104862403200</w:t>
      </w:r>
      <w:r>
        <w:rPr>
          <w:rFonts w:ascii="Times New Roman" w:eastAsia="Times New Roman" w:hAnsi="Times New Roman" w:cs="Times New Roman"/>
          <w:sz w:val="28"/>
          <w:szCs w:val="28"/>
        </w:rPr>
        <w:t>30202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CarMakeModelgrp-20rplc-22">
    <w:name w:val="cat-CarMakeModel grp-20 rplc-22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CarNumbergrp-21rplc-24">
    <w:name w:val="cat-CarNumber grp-21 rplc-24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CarMakeModelgrp-20rplc-34">
    <w:name w:val="cat-CarMakeModel grp-20 rplc-34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CarNumbergrp-21rplc-36">
    <w:name w:val="cat-CarNumber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